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77777777" w:rsidR="00E1410C" w:rsidRDefault="00000000">
      <w:pPr>
        <w:pStyle w:val="CRCoverPage"/>
        <w:tabs>
          <w:tab w:val="right" w:pos="9639"/>
        </w:tabs>
        <w:rPr>
          <w:b/>
        </w:rPr>
      </w:pPr>
      <w:r>
        <w:rPr>
          <w:b/>
          <w:sz w:val="24"/>
        </w:rPr>
        <w:t>3GPP TSG RAN Rel-19 workshop                                                   RWS-230275</w:t>
      </w:r>
      <w:r>
        <w:rPr>
          <w:b/>
          <w:i/>
          <w:sz w:val="28"/>
        </w:rPr>
        <w:tab/>
      </w:r>
    </w:p>
    <w:p w14:paraId="292EE09B" w14:textId="6BCF45C2" w:rsidR="00E1410C" w:rsidRDefault="00000000">
      <w:pPr>
        <w:pStyle w:val="CRCoverPage"/>
        <w:outlineLvl w:val="0"/>
        <w:rPr>
          <w:rFonts w:eastAsia="MS Mincho" w:cs="Arial"/>
          <w:b/>
          <w:bCs/>
          <w:lang w:eastAsia="ja-JP"/>
        </w:rPr>
      </w:pPr>
      <w:r>
        <w:rPr>
          <w:rFonts w:eastAsia="MS Mincho" w:cs="Arial"/>
          <w:b/>
          <w:bCs/>
          <w:sz w:val="24"/>
          <w:szCs w:val="24"/>
          <w:lang w:val="en-US" w:eastAsia="ja-JP"/>
        </w:rPr>
        <w:t>Taipei, June 15 - 16, 202</w:t>
      </w:r>
      <w:r w:rsidR="002E7A89">
        <w:rPr>
          <w:rFonts w:eastAsia="MS Mincho" w:cs="Arial"/>
          <w:b/>
          <w:bCs/>
          <w:sz w:val="24"/>
          <w:szCs w:val="24"/>
          <w:lang w:val="en-US" w:eastAsia="ja-JP"/>
        </w:rPr>
        <w:t>3</w:t>
      </w:r>
    </w:p>
    <w:p w14:paraId="066B74D3" w14:textId="77777777" w:rsidR="00E1410C" w:rsidRDefault="00E1410C">
      <w:pPr>
        <w:tabs>
          <w:tab w:val="center" w:pos="4536"/>
          <w:tab w:val="right" w:pos="9072"/>
        </w:tabs>
        <w:rPr>
          <w:rFonts w:ascii="Arial" w:eastAsia="MS Mincho" w:hAnsi="Arial" w:cs="Arial"/>
          <w:b/>
          <w:bCs/>
          <w:lang w:val="en-GB" w:eastAsia="ja-JP"/>
        </w:rPr>
      </w:pPr>
    </w:p>
    <w:p w14:paraId="636D8650" w14:textId="77777777" w:rsidR="00E1410C" w:rsidRDefault="00000000">
      <w:pPr>
        <w:pStyle w:val="3GPPHeader"/>
      </w:pPr>
      <w:r>
        <w:t>Agenda Item:</w:t>
      </w:r>
      <w:r>
        <w:tab/>
        <w:t>5</w:t>
      </w:r>
    </w:p>
    <w:p w14:paraId="7BC685B9" w14:textId="77777777" w:rsidR="00E1410C" w:rsidRDefault="00000000">
      <w:pPr>
        <w:pStyle w:val="3GPPHeader"/>
      </w:pPr>
      <w:r>
        <w:t>Source:</w:t>
      </w:r>
      <w:r>
        <w:tab/>
        <w:t>Apple Inc.</w:t>
      </w:r>
    </w:p>
    <w:p w14:paraId="0A05022C" w14:textId="77777777" w:rsidR="00E1410C" w:rsidRDefault="00000000">
      <w:pPr>
        <w:pStyle w:val="3GPPHeader"/>
      </w:pPr>
      <w:r>
        <w:t>Title:</w:t>
      </w:r>
      <w:r>
        <w:tab/>
        <w:t xml:space="preserve">View on AI/ML for air interface for R19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7C6F6B3C" w14:textId="77777777" w:rsidR="00E1410C" w:rsidRDefault="00000000">
      <w:pPr>
        <w:pStyle w:val="0Maintext"/>
        <w:spacing w:after="120" w:afterAutospacing="0" w:line="240" w:lineRule="auto"/>
        <w:ind w:firstLine="0"/>
        <w:rPr>
          <w:sz w:val="22"/>
          <w:szCs w:val="22"/>
          <w:lang w:val="en-US"/>
        </w:rPr>
      </w:pPr>
      <w:r>
        <w:rPr>
          <w:sz w:val="22"/>
          <w:szCs w:val="22"/>
          <w:lang w:val="en-US"/>
        </w:rPr>
        <w:t xml:space="preserve">In this contribution, we provide our views on the R19 AI/ML for air interface scope of work.  </w:t>
      </w:r>
    </w:p>
    <w:p w14:paraId="5971D308" w14:textId="77777777" w:rsidR="00E1410C" w:rsidRDefault="00000000">
      <w:pPr>
        <w:pStyle w:val="Heading1"/>
      </w:pPr>
      <w:r>
        <w:t>Discussion</w:t>
      </w:r>
    </w:p>
    <w:p w14:paraId="7EB9CC05" w14:textId="77777777" w:rsidR="00E1410C" w:rsidRDefault="00000000">
      <w:pPr>
        <w:pStyle w:val="Heading2"/>
      </w:pPr>
      <w:r>
        <w:t xml:space="preserve">R18 RAN1 led use </w:t>
      </w:r>
      <w:proofErr w:type="gramStart"/>
      <w:r>
        <w:t>cases</w:t>
      </w:r>
      <w:proofErr w:type="gramEnd"/>
    </w:p>
    <w:p w14:paraId="38D4CE28" w14:textId="77777777" w:rsidR="00E1410C" w:rsidRDefault="00000000">
      <w:pPr>
        <w:pStyle w:val="0Maintext"/>
        <w:spacing w:after="120" w:afterAutospacing="0" w:line="240" w:lineRule="auto"/>
        <w:ind w:firstLine="0"/>
        <w:rPr>
          <w:sz w:val="22"/>
          <w:szCs w:val="22"/>
          <w:lang w:val="en-US"/>
        </w:rPr>
      </w:pPr>
      <w:r>
        <w:rPr>
          <w:rFonts w:cs="Times New Roman"/>
          <w:sz w:val="22"/>
          <w:szCs w:val="22"/>
          <w:lang w:val="en-US"/>
        </w:rPr>
        <w:t xml:space="preserve">The R18 RAN1 led study item mainly focuses on three use cases: CSI enhancement, beam management and positioning. </w:t>
      </w:r>
      <w:r>
        <w:rPr>
          <w:sz w:val="22"/>
          <w:szCs w:val="22"/>
          <w:lang w:val="en-US"/>
        </w:rPr>
        <w:t xml:space="preserve">In RAN1 #113, the initial draft TR was approved [1].  </w:t>
      </w:r>
    </w:p>
    <w:p w14:paraId="56F5B590" w14:textId="77777777" w:rsidR="00E1410C" w:rsidRDefault="00000000">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For CSI enhancement, two sub-use cases have been studied: </w:t>
      </w:r>
    </w:p>
    <w:p w14:paraId="2B4337C5" w14:textId="77777777" w:rsidR="00E1410C" w:rsidRDefault="00000000">
      <w:pPr>
        <w:pStyle w:val="ListParagraph"/>
        <w:numPr>
          <w:ilvl w:val="0"/>
          <w:numId w:val="3"/>
        </w:numPr>
        <w:spacing w:after="180"/>
        <w:ind w:leftChars="0"/>
        <w:contextualSpacing/>
        <w:rPr>
          <w:rFonts w:ascii="Times New Roman" w:hAnsi="Times New Roman"/>
          <w:sz w:val="22"/>
          <w:szCs w:val="22"/>
        </w:rPr>
      </w:pPr>
      <w:r>
        <w:rPr>
          <w:rFonts w:ascii="Times New Roman" w:hAnsi="Times New Roman"/>
          <w:sz w:val="22"/>
          <w:szCs w:val="22"/>
        </w:rPr>
        <w:t xml:space="preserve">Spatial-frequency domain CSI compression using two-sided AI model. </w:t>
      </w:r>
    </w:p>
    <w:p w14:paraId="4CBF4DF8" w14:textId="77777777" w:rsidR="00E1410C" w:rsidRDefault="00000000">
      <w:pPr>
        <w:pStyle w:val="ListParagraph"/>
        <w:numPr>
          <w:ilvl w:val="0"/>
          <w:numId w:val="3"/>
        </w:numPr>
        <w:spacing w:after="180"/>
        <w:ind w:leftChars="0"/>
        <w:contextualSpacing/>
        <w:rPr>
          <w:rFonts w:ascii="Times New Roman" w:hAnsi="Times New Roman"/>
          <w:sz w:val="22"/>
          <w:szCs w:val="22"/>
        </w:rPr>
      </w:pPr>
      <w:r>
        <w:rPr>
          <w:rFonts w:ascii="Times New Roman" w:hAnsi="Times New Roman"/>
          <w:sz w:val="22"/>
          <w:szCs w:val="22"/>
        </w:rPr>
        <w:t xml:space="preserve">Time domain CSI prediction using UE sided </w:t>
      </w:r>
      <w:proofErr w:type="gramStart"/>
      <w:r>
        <w:rPr>
          <w:rFonts w:ascii="Times New Roman" w:hAnsi="Times New Roman"/>
          <w:sz w:val="22"/>
          <w:szCs w:val="22"/>
        </w:rPr>
        <w:t>model</w:t>
      </w:r>
      <w:proofErr w:type="gramEnd"/>
      <w:r>
        <w:rPr>
          <w:rFonts w:ascii="Times New Roman" w:hAnsi="Times New Roman"/>
          <w:sz w:val="22"/>
          <w:szCs w:val="22"/>
        </w:rPr>
        <w:t xml:space="preserve"> </w:t>
      </w:r>
    </w:p>
    <w:p w14:paraId="621EEEEB" w14:textId="77777777" w:rsidR="00E1410C" w:rsidRDefault="00000000">
      <w:pPr>
        <w:pStyle w:val="0Maintext"/>
        <w:spacing w:after="120" w:afterAutospacing="0" w:line="240" w:lineRule="auto"/>
        <w:ind w:firstLine="0"/>
        <w:rPr>
          <w:rFonts w:cs="Times New Roman"/>
          <w:sz w:val="22"/>
          <w:szCs w:val="22"/>
        </w:rPr>
      </w:pPr>
      <w:r>
        <w:rPr>
          <w:rFonts w:cs="Times New Roman"/>
          <w:sz w:val="22"/>
          <w:szCs w:val="22"/>
        </w:rPr>
        <w:t>For beam management,</w:t>
      </w:r>
      <w:r>
        <w:rPr>
          <w:rFonts w:cs="Times New Roman"/>
          <w:sz w:val="22"/>
          <w:szCs w:val="22"/>
          <w:lang w:val="en-US"/>
        </w:rPr>
        <w:t xml:space="preserve"> two sub-use cases have been studied:</w:t>
      </w:r>
    </w:p>
    <w:p w14:paraId="57C0A6AE" w14:textId="77777777" w:rsidR="00E1410C" w:rsidRDefault="00000000">
      <w:pPr>
        <w:pStyle w:val="ListParagraph"/>
        <w:numPr>
          <w:ilvl w:val="0"/>
          <w:numId w:val="4"/>
        </w:numPr>
        <w:spacing w:after="180"/>
        <w:ind w:leftChars="0"/>
        <w:contextualSpacing/>
        <w:rPr>
          <w:sz w:val="22"/>
          <w:szCs w:val="22"/>
        </w:rPr>
      </w:pPr>
      <w:r>
        <w:rPr>
          <w:rFonts w:ascii="Times New Roman" w:hAnsi="Times New Roman"/>
          <w:sz w:val="22"/>
          <w:szCs w:val="22"/>
        </w:rPr>
        <w:t xml:space="preserve">BM-Case1: Spatial-domain Downlink beam prediction for Set A of beams based on measurement results of Set B of </w:t>
      </w:r>
      <w:proofErr w:type="gramStart"/>
      <w:r>
        <w:rPr>
          <w:rFonts w:ascii="Times New Roman" w:hAnsi="Times New Roman"/>
          <w:sz w:val="22"/>
          <w:szCs w:val="22"/>
        </w:rPr>
        <w:t>beams</w:t>
      </w:r>
      <w:proofErr w:type="gramEnd"/>
      <w:r>
        <w:rPr>
          <w:sz w:val="22"/>
          <w:szCs w:val="22"/>
        </w:rPr>
        <w:t xml:space="preserve"> </w:t>
      </w:r>
    </w:p>
    <w:p w14:paraId="14C73DFA" w14:textId="77777777" w:rsidR="00E1410C" w:rsidRDefault="00000000">
      <w:pPr>
        <w:pStyle w:val="ListParagraph"/>
        <w:numPr>
          <w:ilvl w:val="0"/>
          <w:numId w:val="4"/>
        </w:numPr>
        <w:spacing w:after="180"/>
        <w:ind w:leftChars="0"/>
        <w:contextualSpacing/>
        <w:rPr>
          <w:rFonts w:ascii="Times New Roman" w:hAnsi="Times New Roman"/>
          <w:sz w:val="22"/>
          <w:szCs w:val="22"/>
        </w:rPr>
      </w:pPr>
      <w:r>
        <w:rPr>
          <w:rFonts w:ascii="Times New Roman" w:hAnsi="Times New Roman"/>
          <w:sz w:val="22"/>
          <w:szCs w:val="22"/>
        </w:rPr>
        <w:t xml:space="preserve">BM-Case2: Temporal Downlink beam prediction for Set A of beams based on the historical measurement results of Set B of </w:t>
      </w:r>
      <w:proofErr w:type="gramStart"/>
      <w:r>
        <w:rPr>
          <w:rFonts w:ascii="Times New Roman" w:hAnsi="Times New Roman"/>
          <w:sz w:val="22"/>
          <w:szCs w:val="22"/>
        </w:rPr>
        <w:t>beams</w:t>
      </w:r>
      <w:proofErr w:type="gramEnd"/>
    </w:p>
    <w:p w14:paraId="3AA14E5A" w14:textId="77777777" w:rsidR="00E1410C" w:rsidRDefault="00000000">
      <w:pPr>
        <w:pStyle w:val="ListParagraph"/>
        <w:numPr>
          <w:ilvl w:val="0"/>
          <w:numId w:val="4"/>
        </w:numPr>
        <w:spacing w:after="180"/>
        <w:ind w:leftChars="0"/>
        <w:contextualSpacing/>
        <w:rPr>
          <w:rFonts w:ascii="Times New Roman" w:hAnsi="Times New Roman"/>
          <w:sz w:val="22"/>
          <w:szCs w:val="22"/>
        </w:rPr>
      </w:pPr>
      <w:r>
        <w:rPr>
          <w:rFonts w:ascii="Times New Roman" w:hAnsi="Times New Roman"/>
          <w:sz w:val="22"/>
          <w:szCs w:val="22"/>
        </w:rPr>
        <w:t xml:space="preserve">For both sub-use cases, </w:t>
      </w:r>
      <w:r>
        <w:rPr>
          <w:rFonts w:ascii="Times New Roman" w:eastAsia="SimSun" w:hAnsi="Times New Roman"/>
          <w:bCs/>
          <w:iCs/>
          <w:kern w:val="2"/>
          <w:sz w:val="22"/>
          <w:szCs w:val="22"/>
        </w:rPr>
        <w:t>the following alternatives are studied for the predicted beams:</w:t>
      </w:r>
    </w:p>
    <w:p w14:paraId="5947A4D1" w14:textId="77777777" w:rsidR="00E1410C" w:rsidRDefault="00000000">
      <w:pPr>
        <w:pStyle w:val="ListParagraph"/>
        <w:numPr>
          <w:ilvl w:val="0"/>
          <w:numId w:val="4"/>
        </w:numPr>
        <w:spacing w:after="120"/>
        <w:ind w:leftChars="0" w:left="1080"/>
        <w:contextualSpacing/>
        <w:rPr>
          <w:rFonts w:ascii="Times New Roman" w:hAnsi="Times New Roman"/>
          <w:bCs/>
          <w:iCs/>
          <w:sz w:val="22"/>
          <w:szCs w:val="22"/>
        </w:rPr>
      </w:pPr>
      <w:r>
        <w:rPr>
          <w:rFonts w:ascii="Times New Roman" w:hAnsi="Times New Roman"/>
          <w:bCs/>
          <w:iCs/>
          <w:sz w:val="22"/>
          <w:szCs w:val="22"/>
        </w:rPr>
        <w:t>DL Tx beam prediction</w:t>
      </w:r>
    </w:p>
    <w:p w14:paraId="2C8AC2C3" w14:textId="77777777" w:rsidR="00E1410C" w:rsidRDefault="00000000">
      <w:pPr>
        <w:pStyle w:val="ListParagraph"/>
        <w:numPr>
          <w:ilvl w:val="0"/>
          <w:numId w:val="4"/>
        </w:numPr>
        <w:spacing w:after="120"/>
        <w:ind w:leftChars="0" w:left="1080"/>
        <w:contextualSpacing/>
        <w:rPr>
          <w:rFonts w:ascii="Times New Roman" w:hAnsi="Times New Roman"/>
          <w:bCs/>
          <w:iCs/>
          <w:sz w:val="22"/>
          <w:szCs w:val="22"/>
        </w:rPr>
      </w:pPr>
      <w:r>
        <w:rPr>
          <w:rFonts w:ascii="Times New Roman" w:hAnsi="Times New Roman"/>
          <w:bCs/>
          <w:iCs/>
          <w:sz w:val="22"/>
          <w:szCs w:val="22"/>
        </w:rPr>
        <w:t>Beam pair prediction (a beam pair consists of a DL Tx beam and a corresponding DL Rx beam)</w:t>
      </w:r>
    </w:p>
    <w:p w14:paraId="625E8EB3" w14:textId="77777777" w:rsidR="00E1410C" w:rsidRDefault="00000000">
      <w:pPr>
        <w:pStyle w:val="0Maintext"/>
        <w:spacing w:after="120" w:afterAutospacing="0" w:line="240" w:lineRule="auto"/>
        <w:ind w:firstLine="0"/>
        <w:rPr>
          <w:rFonts w:cs="Times New Roman"/>
          <w:sz w:val="22"/>
          <w:szCs w:val="22"/>
        </w:rPr>
      </w:pPr>
      <w:r>
        <w:rPr>
          <w:rFonts w:cs="Times New Roman"/>
          <w:sz w:val="22"/>
          <w:szCs w:val="22"/>
        </w:rPr>
        <w:t>For positioning use case,</w:t>
      </w:r>
      <w:r>
        <w:rPr>
          <w:rFonts w:cs="Times New Roman"/>
          <w:sz w:val="22"/>
          <w:szCs w:val="22"/>
          <w:lang w:val="en-US"/>
        </w:rPr>
        <w:t xml:space="preserve"> two sub-use cases have been studied:</w:t>
      </w:r>
    </w:p>
    <w:p w14:paraId="60955D64" w14:textId="77777777" w:rsidR="00E1410C" w:rsidRDefault="00000000">
      <w:pPr>
        <w:pStyle w:val="ListParagraph"/>
        <w:numPr>
          <w:ilvl w:val="0"/>
          <w:numId w:val="5"/>
        </w:numPr>
        <w:ind w:leftChars="0"/>
        <w:rPr>
          <w:rFonts w:ascii="Times New Roman" w:hAnsi="Times New Roman"/>
          <w:sz w:val="22"/>
          <w:szCs w:val="22"/>
        </w:rPr>
      </w:pPr>
      <w:r>
        <w:rPr>
          <w:rFonts w:ascii="Times New Roman" w:hAnsi="Times New Roman"/>
          <w:sz w:val="22"/>
          <w:szCs w:val="22"/>
        </w:rPr>
        <w:t xml:space="preserve">Direct AI/ML positioning: </w:t>
      </w:r>
    </w:p>
    <w:p w14:paraId="5D2CA28A" w14:textId="77777777" w:rsidR="00E1410C" w:rsidRDefault="00000000">
      <w:pPr>
        <w:pStyle w:val="ListParagraph"/>
        <w:numPr>
          <w:ilvl w:val="1"/>
          <w:numId w:val="5"/>
        </w:numPr>
        <w:ind w:leftChars="0"/>
        <w:rPr>
          <w:rFonts w:ascii="Times New Roman" w:hAnsi="Times New Roman"/>
          <w:sz w:val="22"/>
          <w:szCs w:val="22"/>
        </w:rPr>
      </w:pPr>
      <w:r>
        <w:rPr>
          <w:rFonts w:ascii="Times New Roman" w:hAnsi="Times New Roman"/>
          <w:sz w:val="22"/>
          <w:szCs w:val="22"/>
        </w:rPr>
        <w:t>AI/ML model output: UE location</w:t>
      </w:r>
    </w:p>
    <w:p w14:paraId="1464607A" w14:textId="77777777" w:rsidR="00E1410C" w:rsidRDefault="00000000">
      <w:pPr>
        <w:pStyle w:val="ListParagraph"/>
        <w:numPr>
          <w:ilvl w:val="1"/>
          <w:numId w:val="5"/>
        </w:numPr>
        <w:ind w:leftChars="0"/>
        <w:rPr>
          <w:rFonts w:ascii="Times New Roman" w:hAnsi="Times New Roman"/>
          <w:sz w:val="22"/>
          <w:szCs w:val="22"/>
        </w:rPr>
      </w:pPr>
      <w:r>
        <w:rPr>
          <w:rFonts w:ascii="Times New Roman" w:hAnsi="Times New Roman"/>
          <w:sz w:val="22"/>
          <w:szCs w:val="22"/>
        </w:rPr>
        <w:t xml:space="preserve">e.g., fingerprinting based on channel observation as the input of AI/ML </w:t>
      </w:r>
      <w:proofErr w:type="gramStart"/>
      <w:r>
        <w:rPr>
          <w:rFonts w:ascii="Times New Roman" w:hAnsi="Times New Roman"/>
          <w:sz w:val="22"/>
          <w:szCs w:val="22"/>
        </w:rPr>
        <w:t>model</w:t>
      </w:r>
      <w:proofErr w:type="gramEnd"/>
      <w:r>
        <w:rPr>
          <w:rFonts w:ascii="Times New Roman" w:hAnsi="Times New Roman"/>
          <w:sz w:val="22"/>
          <w:szCs w:val="22"/>
        </w:rPr>
        <w:t xml:space="preserve"> </w:t>
      </w:r>
    </w:p>
    <w:p w14:paraId="69D5E1B7" w14:textId="77777777" w:rsidR="00E1410C" w:rsidRDefault="00000000">
      <w:pPr>
        <w:pStyle w:val="ListParagraph"/>
        <w:numPr>
          <w:ilvl w:val="0"/>
          <w:numId w:val="5"/>
        </w:numPr>
        <w:ind w:leftChars="0"/>
        <w:rPr>
          <w:rFonts w:ascii="Times New Roman" w:hAnsi="Times New Roman"/>
          <w:sz w:val="22"/>
          <w:szCs w:val="22"/>
        </w:rPr>
      </w:pPr>
      <w:r>
        <w:rPr>
          <w:rFonts w:ascii="Times New Roman" w:hAnsi="Times New Roman"/>
          <w:sz w:val="22"/>
          <w:szCs w:val="22"/>
        </w:rPr>
        <w:t xml:space="preserve">AI/ML assisted positioning: </w:t>
      </w:r>
    </w:p>
    <w:p w14:paraId="4D410890" w14:textId="77777777" w:rsidR="00E1410C" w:rsidRDefault="00000000">
      <w:pPr>
        <w:pStyle w:val="ListParagraph"/>
        <w:numPr>
          <w:ilvl w:val="1"/>
          <w:numId w:val="5"/>
        </w:numPr>
        <w:ind w:leftChars="0"/>
        <w:rPr>
          <w:rFonts w:ascii="Times New Roman" w:hAnsi="Times New Roman"/>
          <w:sz w:val="22"/>
          <w:szCs w:val="22"/>
        </w:rPr>
      </w:pPr>
      <w:r>
        <w:rPr>
          <w:rFonts w:ascii="Times New Roman" w:hAnsi="Times New Roman"/>
          <w:sz w:val="22"/>
          <w:szCs w:val="22"/>
        </w:rPr>
        <w:t>AI/ML model output: new measurement and/or enhancement of existing measurement</w:t>
      </w:r>
    </w:p>
    <w:p w14:paraId="52F26968" w14:textId="77777777" w:rsidR="00E1410C" w:rsidRDefault="00000000">
      <w:pPr>
        <w:pStyle w:val="ListParagraph"/>
        <w:numPr>
          <w:ilvl w:val="1"/>
          <w:numId w:val="5"/>
        </w:numPr>
        <w:spacing w:after="180"/>
        <w:ind w:leftChars="0"/>
        <w:rPr>
          <w:rFonts w:ascii="Times New Roman" w:hAnsi="Times New Roman"/>
          <w:sz w:val="22"/>
          <w:szCs w:val="22"/>
        </w:rPr>
      </w:pPr>
      <w:r>
        <w:rPr>
          <w:rFonts w:ascii="Times New Roman" w:hAnsi="Times New Roman"/>
          <w:sz w:val="22"/>
          <w:szCs w:val="22"/>
        </w:rPr>
        <w:t>e.g., LOS/NLOS identification, timing and/or angle of measurement, likelihood of measurement</w:t>
      </w:r>
    </w:p>
    <w:p w14:paraId="38C2A69B" w14:textId="77777777" w:rsidR="00E1410C" w:rsidRDefault="00000000">
      <w:pPr>
        <w:pStyle w:val="0Maintext"/>
        <w:spacing w:after="120" w:afterAutospacing="0" w:line="240" w:lineRule="auto"/>
        <w:ind w:firstLine="0"/>
        <w:rPr>
          <w:sz w:val="22"/>
          <w:szCs w:val="22"/>
          <w:lang w:val="en-US"/>
        </w:rPr>
      </w:pPr>
      <w:r>
        <w:rPr>
          <w:sz w:val="22"/>
          <w:szCs w:val="22"/>
          <w:lang w:val="en-US"/>
        </w:rPr>
        <w:t xml:space="preserve">Out of the total six sub-use cases, only CSI compression is two-sided model sub-use case. All the remaining sub-use cases are one sided model. While the two-sided model is a key use case for the framework study, it is also the most complicated sub-use case for real world deployment. The deployment challenge was discussed for each training collaboration types, and each training collaboration type has its own limitation. It </w:t>
      </w:r>
      <w:proofErr w:type="gramStart"/>
      <w:r>
        <w:rPr>
          <w:sz w:val="22"/>
          <w:szCs w:val="22"/>
          <w:lang w:val="en-US"/>
        </w:rPr>
        <w:t>can be also be</w:t>
      </w:r>
      <w:proofErr w:type="gramEnd"/>
      <w:r>
        <w:rPr>
          <w:sz w:val="22"/>
          <w:szCs w:val="22"/>
          <w:lang w:val="en-US"/>
        </w:rPr>
        <w:t xml:space="preserve"> observed that the CSI compression use case performance gain is modest, and even this gain is achieved under idealized assumptions. It is common </w:t>
      </w:r>
      <w:r>
        <w:rPr>
          <w:sz w:val="22"/>
          <w:szCs w:val="22"/>
          <w:lang w:val="en-US"/>
        </w:rPr>
        <w:lastRenderedPageBreak/>
        <w:t xml:space="preserve">sense that large specification impact should be justified by large gains.  Since R19 will be the first release of a specification with AI/ML related features, we propose to focus on the use cases using one sided </w:t>
      </w:r>
      <w:proofErr w:type="gramStart"/>
      <w:r>
        <w:rPr>
          <w:sz w:val="22"/>
          <w:szCs w:val="22"/>
          <w:lang w:val="en-US"/>
        </w:rPr>
        <w:t>models</w:t>
      </w:r>
      <w:proofErr w:type="gramEnd"/>
      <w:r>
        <w:rPr>
          <w:sz w:val="22"/>
          <w:szCs w:val="22"/>
          <w:lang w:val="en-US"/>
        </w:rPr>
        <w:t xml:space="preserve"> with the highest observed gain. </w:t>
      </w:r>
    </w:p>
    <w:p w14:paraId="1E7E4A66" w14:textId="77777777" w:rsidR="00E1410C" w:rsidRDefault="00000000">
      <w:pPr>
        <w:pStyle w:val="0Maintext"/>
        <w:spacing w:after="120" w:afterAutospacing="0" w:line="240" w:lineRule="auto"/>
        <w:ind w:firstLine="0"/>
        <w:rPr>
          <w:sz w:val="22"/>
          <w:szCs w:val="22"/>
          <w:lang w:val="en-US"/>
        </w:rPr>
      </w:pPr>
      <w:r>
        <w:rPr>
          <w:sz w:val="22"/>
          <w:szCs w:val="22"/>
          <w:lang w:val="en-US"/>
        </w:rPr>
        <w:t xml:space="preserve">If CSI compression using two-sided model sub-use case is included as part of the WI, down-scoping is required since the current CSI compression sub-use cases include many options, such as: </w:t>
      </w:r>
    </w:p>
    <w:p w14:paraId="6DF8E678" w14:textId="77777777" w:rsidR="00E1410C" w:rsidRDefault="00000000">
      <w:pPr>
        <w:pStyle w:val="0Maintext"/>
        <w:numPr>
          <w:ilvl w:val="0"/>
          <w:numId w:val="6"/>
        </w:numPr>
        <w:spacing w:after="120" w:afterAutospacing="0" w:line="240" w:lineRule="auto"/>
        <w:rPr>
          <w:sz w:val="22"/>
          <w:szCs w:val="22"/>
          <w:lang w:val="en-US"/>
        </w:rPr>
      </w:pPr>
      <w:r>
        <w:rPr>
          <w:sz w:val="22"/>
          <w:szCs w:val="22"/>
          <w:lang w:val="en-US"/>
        </w:rPr>
        <w:t>Three training collaboration types</w:t>
      </w:r>
    </w:p>
    <w:p w14:paraId="00AE8B60" w14:textId="77777777" w:rsidR="00E1410C" w:rsidRDefault="00000000">
      <w:pPr>
        <w:pStyle w:val="0Maintext"/>
        <w:numPr>
          <w:ilvl w:val="0"/>
          <w:numId w:val="6"/>
        </w:numPr>
        <w:spacing w:after="120" w:afterAutospacing="0" w:line="240" w:lineRule="auto"/>
        <w:rPr>
          <w:sz w:val="22"/>
          <w:szCs w:val="22"/>
          <w:lang w:val="en-US"/>
        </w:rPr>
      </w:pPr>
      <w:r>
        <w:rPr>
          <w:sz w:val="22"/>
          <w:szCs w:val="22"/>
          <w:lang w:val="en-US"/>
        </w:rPr>
        <w:t xml:space="preserve">Two different CSI input types including precoding matrix and channel matrix. </w:t>
      </w:r>
    </w:p>
    <w:p w14:paraId="43258611" w14:textId="77777777" w:rsidR="00E1410C" w:rsidRDefault="00000000">
      <w:pPr>
        <w:pStyle w:val="0Maintext"/>
        <w:numPr>
          <w:ilvl w:val="0"/>
          <w:numId w:val="6"/>
        </w:numPr>
        <w:spacing w:after="120" w:afterAutospacing="0" w:line="240" w:lineRule="auto"/>
        <w:rPr>
          <w:sz w:val="22"/>
          <w:szCs w:val="22"/>
          <w:lang w:val="en-US"/>
        </w:rPr>
      </w:pPr>
      <w:r>
        <w:rPr>
          <w:sz w:val="22"/>
          <w:szCs w:val="22"/>
          <w:lang w:val="en-US"/>
        </w:rPr>
        <w:t>With and without domain transformation pre/post-processing</w:t>
      </w:r>
    </w:p>
    <w:p w14:paraId="119509C1" w14:textId="77777777" w:rsidR="00E1410C" w:rsidRDefault="00000000">
      <w:pPr>
        <w:pStyle w:val="0Maintext"/>
        <w:numPr>
          <w:ilvl w:val="0"/>
          <w:numId w:val="6"/>
        </w:numPr>
        <w:spacing w:after="120" w:afterAutospacing="0" w:line="240" w:lineRule="auto"/>
        <w:rPr>
          <w:sz w:val="22"/>
          <w:szCs w:val="22"/>
          <w:lang w:val="en-US"/>
        </w:rPr>
      </w:pPr>
      <w:r>
        <w:rPr>
          <w:sz w:val="22"/>
          <w:szCs w:val="22"/>
          <w:lang w:val="en-US"/>
        </w:rPr>
        <w:t xml:space="preserve">Quantization: scaler/vector quantization, uniform/non-uniform etc. </w:t>
      </w:r>
    </w:p>
    <w:p w14:paraId="1DA3EC4F" w14:textId="77777777" w:rsidR="00E1410C" w:rsidRDefault="00E1410C">
      <w:pPr>
        <w:pStyle w:val="0Maintext"/>
        <w:spacing w:after="120" w:afterAutospacing="0" w:line="240" w:lineRule="auto"/>
        <w:ind w:left="775" w:firstLine="0"/>
        <w:rPr>
          <w:sz w:val="22"/>
          <w:szCs w:val="22"/>
          <w:lang w:val="en-US"/>
        </w:rPr>
      </w:pPr>
    </w:p>
    <w:p w14:paraId="34AD5935" w14:textId="77777777" w:rsidR="00E1410C" w:rsidRDefault="00000000">
      <w:pPr>
        <w:rPr>
          <w:b/>
          <w:bCs/>
        </w:rPr>
      </w:pPr>
      <w:r>
        <w:rPr>
          <w:b/>
          <w:bCs/>
        </w:rPr>
        <w:t xml:space="preserve">Proposal 1: Prioritize sub-use cases using a one-sided model with the highest performance gain for R19 WI. </w:t>
      </w:r>
    </w:p>
    <w:p w14:paraId="79441D2B" w14:textId="77777777" w:rsidR="00E1410C" w:rsidRDefault="00E1410C">
      <w:pPr>
        <w:rPr>
          <w:b/>
          <w:bCs/>
        </w:rPr>
      </w:pPr>
    </w:p>
    <w:p w14:paraId="451FEF6F" w14:textId="77777777" w:rsidR="00E1410C" w:rsidRDefault="00000000">
      <w:pPr>
        <w:rPr>
          <w:b/>
          <w:bCs/>
        </w:rPr>
      </w:pPr>
      <w:r>
        <w:rPr>
          <w:b/>
          <w:bCs/>
        </w:rPr>
        <w:t xml:space="preserve">Proposal 2: For CSI enhancement, prioritize CSI prediction using a UE side model. </w:t>
      </w:r>
    </w:p>
    <w:p w14:paraId="7531560E" w14:textId="77777777" w:rsidR="00E1410C" w:rsidRDefault="00E1410C">
      <w:pPr>
        <w:rPr>
          <w:b/>
          <w:bCs/>
        </w:rPr>
      </w:pPr>
    </w:p>
    <w:p w14:paraId="00BF4409" w14:textId="77777777" w:rsidR="00E1410C" w:rsidRDefault="00000000">
      <w:pPr>
        <w:rPr>
          <w:b/>
          <w:bCs/>
        </w:rPr>
      </w:pPr>
      <w:r>
        <w:rPr>
          <w:b/>
          <w:bCs/>
        </w:rPr>
        <w:t xml:space="preserve">Proposal 3: For CSI enhancement, if the CSI compression sub-use case is to be included as part of the WI, down-scoping is required to limit the WI scope. </w:t>
      </w:r>
    </w:p>
    <w:p w14:paraId="44A1C4F1" w14:textId="77777777" w:rsidR="00E1410C" w:rsidRDefault="00E1410C">
      <w:pPr>
        <w:tabs>
          <w:tab w:val="left" w:pos="640"/>
        </w:tabs>
        <w:rPr>
          <w:rFonts w:eastAsia="Batang"/>
          <w:sz w:val="22"/>
          <w:szCs w:val="22"/>
        </w:rPr>
      </w:pPr>
    </w:p>
    <w:p w14:paraId="0D0D29D2" w14:textId="77777777" w:rsidR="00E1410C" w:rsidRDefault="00000000">
      <w:pPr>
        <w:tabs>
          <w:tab w:val="left" w:pos="640"/>
        </w:tabs>
        <w:rPr>
          <w:rFonts w:eastAsia="Batang"/>
          <w:sz w:val="22"/>
          <w:szCs w:val="22"/>
          <w:lang w:val="en-GB"/>
        </w:rPr>
      </w:pPr>
      <w:r>
        <w:rPr>
          <w:rFonts w:eastAsia="Batang"/>
          <w:sz w:val="22"/>
          <w:szCs w:val="22"/>
          <w:lang w:val="en-GB"/>
        </w:rPr>
        <w:t xml:space="preserve">In the beam management use case, for DL beam pair prediction where UE Rx beam is predicted and when the model is at the NW side, the NW indicates the UE Rx beam to the UE. Since UE side beam management is primarily about UE implementation, DL beam pair prediction violates this principle and in addition, requires the UE to disclose proprietary UE beam information to the NW. As such, for the beam management use case, the WI should de-prioritize DL beam pair prediction sub-use case.  </w:t>
      </w:r>
    </w:p>
    <w:p w14:paraId="4D0A1B2E" w14:textId="77777777" w:rsidR="00E1410C" w:rsidRDefault="00E1410C">
      <w:pPr>
        <w:tabs>
          <w:tab w:val="left" w:pos="640"/>
        </w:tabs>
        <w:rPr>
          <w:rFonts w:eastAsia="Batang"/>
          <w:sz w:val="22"/>
          <w:szCs w:val="22"/>
          <w:lang w:val="en-GB"/>
        </w:rPr>
      </w:pPr>
    </w:p>
    <w:p w14:paraId="17C18EE7" w14:textId="77777777" w:rsidR="00E1410C" w:rsidRDefault="00000000">
      <w:pPr>
        <w:tabs>
          <w:tab w:val="left" w:pos="640"/>
        </w:tabs>
        <w:rPr>
          <w:rFonts w:eastAsia="Batang"/>
          <w:sz w:val="22"/>
          <w:szCs w:val="22"/>
          <w:lang w:val="en-GB"/>
        </w:rPr>
      </w:pPr>
      <w:r>
        <w:rPr>
          <w:rFonts w:eastAsia="Batang"/>
          <w:sz w:val="22"/>
          <w:szCs w:val="22"/>
          <w:lang w:val="en-GB"/>
        </w:rPr>
        <w:t>For DL beam prediction when the NW Tx DL beam is predicted and when the model is at the UE side, the NW needs to send assistance information to the UE to indicate the set A and set B relationship to facilitate beam prediction. During the R18 SI, many NW vendors have raised concerns about disclosing NW vendor proprietary beam information. Secondly, UE side training/UE side inference with beam management models needs to either tackle model generalization issues, or resort to site specific models, and each of them has many challenges. Therefore, NW side train and NW inference with beam management models is an easier and more feasible solution to achieve the AI/ML performance gain. As such, f</w:t>
      </w:r>
      <w:r>
        <w:rPr>
          <w:rFonts w:eastAsia="Batang"/>
          <w:sz w:val="22"/>
          <w:szCs w:val="22"/>
        </w:rPr>
        <w:t>or the beam management use case, the WI should prioritize spatial domain and time domain DL beam prediction using a NW side model.</w:t>
      </w:r>
    </w:p>
    <w:p w14:paraId="7793E990" w14:textId="77777777" w:rsidR="00E1410C" w:rsidRDefault="00000000">
      <w:pPr>
        <w:tabs>
          <w:tab w:val="left" w:pos="640"/>
        </w:tabs>
        <w:rPr>
          <w:rFonts w:eastAsia="Batang"/>
          <w:sz w:val="22"/>
          <w:szCs w:val="22"/>
          <w:lang w:val="en-GB"/>
        </w:rPr>
      </w:pPr>
      <w:r>
        <w:rPr>
          <w:rFonts w:eastAsia="Batang"/>
          <w:sz w:val="22"/>
          <w:szCs w:val="22"/>
          <w:lang w:val="en-GB"/>
        </w:rPr>
        <w:t xml:space="preserve">  </w:t>
      </w:r>
    </w:p>
    <w:p w14:paraId="00743B9E" w14:textId="77777777" w:rsidR="00E1410C" w:rsidRDefault="00E1410C">
      <w:pPr>
        <w:tabs>
          <w:tab w:val="left" w:pos="640"/>
        </w:tabs>
        <w:rPr>
          <w:rFonts w:ascii="Times" w:eastAsia="Batang" w:hAnsi="Times" w:cs="Batang"/>
          <w:sz w:val="20"/>
          <w:szCs w:val="20"/>
          <w:lang w:val="en-GB"/>
        </w:rPr>
      </w:pPr>
    </w:p>
    <w:p w14:paraId="061FCB15" w14:textId="77777777" w:rsidR="00E1410C" w:rsidRDefault="00000000">
      <w:pPr>
        <w:rPr>
          <w:b/>
          <w:bCs/>
        </w:rPr>
      </w:pPr>
      <w:r>
        <w:rPr>
          <w:b/>
          <w:bCs/>
        </w:rPr>
        <w:t xml:space="preserve">Proposal 4: For beam management use case, de-prioritize DL beam pair prediction sub-use case.  </w:t>
      </w:r>
    </w:p>
    <w:p w14:paraId="0CBE9E54" w14:textId="77777777" w:rsidR="00E1410C" w:rsidRDefault="00E1410C">
      <w:pPr>
        <w:rPr>
          <w:b/>
          <w:bCs/>
        </w:rPr>
      </w:pPr>
    </w:p>
    <w:p w14:paraId="07CCB63F" w14:textId="77777777" w:rsidR="00E1410C" w:rsidRDefault="00000000">
      <w:pPr>
        <w:rPr>
          <w:b/>
          <w:bCs/>
        </w:rPr>
      </w:pPr>
      <w:r>
        <w:rPr>
          <w:b/>
          <w:bCs/>
        </w:rPr>
        <w:t xml:space="preserve">Proposal 5: For beam management use case, prioritize spatial domain and time domain DL beam prediction using a NW side model.  </w:t>
      </w:r>
    </w:p>
    <w:p w14:paraId="53784C29" w14:textId="77777777" w:rsidR="00E1410C" w:rsidRDefault="00E1410C">
      <w:pPr>
        <w:tabs>
          <w:tab w:val="left" w:pos="640"/>
        </w:tabs>
        <w:rPr>
          <w:rFonts w:cs="Batang"/>
          <w:szCs w:val="20"/>
          <w:lang w:val="en-GB"/>
        </w:rPr>
      </w:pPr>
    </w:p>
    <w:p w14:paraId="490E928C" w14:textId="77777777" w:rsidR="00E1410C" w:rsidRDefault="00000000">
      <w:pPr>
        <w:tabs>
          <w:tab w:val="left" w:pos="640"/>
        </w:tabs>
        <w:rPr>
          <w:rFonts w:eastAsia="Batang"/>
          <w:sz w:val="22"/>
          <w:szCs w:val="22"/>
          <w:lang w:val="en-GB"/>
        </w:rPr>
      </w:pPr>
      <w:r>
        <w:rPr>
          <w:rFonts w:eastAsia="Batang"/>
          <w:sz w:val="22"/>
          <w:szCs w:val="22"/>
          <w:lang w:val="en-GB"/>
        </w:rPr>
        <w:t xml:space="preserve">For the positioning use case, it has been observed that direct positioning suffers significant performance loss when the environment changes such as moving from one factory to another factory. Due to the worse generalization performance, we propose to focus on the AI/ML assisted positioning in R19 WI.  </w:t>
      </w:r>
    </w:p>
    <w:p w14:paraId="4F18E61E" w14:textId="77777777" w:rsidR="00E1410C" w:rsidRDefault="00E1410C">
      <w:pPr>
        <w:tabs>
          <w:tab w:val="left" w:pos="640"/>
        </w:tabs>
        <w:rPr>
          <w:rFonts w:eastAsia="Batang"/>
          <w:sz w:val="22"/>
          <w:szCs w:val="22"/>
          <w:lang w:val="en-GB"/>
        </w:rPr>
      </w:pPr>
    </w:p>
    <w:p w14:paraId="0940DDE6" w14:textId="77777777" w:rsidR="00E1410C" w:rsidRDefault="00000000">
      <w:pPr>
        <w:rPr>
          <w:b/>
          <w:bCs/>
        </w:rPr>
      </w:pPr>
      <w:r>
        <w:rPr>
          <w:b/>
          <w:bCs/>
        </w:rPr>
        <w:t xml:space="preserve">Proposal 6: For positioning use case, prioritize the AI/ML assisted positioning sub-use case which has better generalization performance. </w:t>
      </w:r>
    </w:p>
    <w:p w14:paraId="188D8198" w14:textId="77777777" w:rsidR="00E1410C" w:rsidRDefault="00E1410C">
      <w:pPr>
        <w:tabs>
          <w:tab w:val="left" w:pos="640"/>
        </w:tabs>
        <w:rPr>
          <w:rFonts w:cs="Batang"/>
          <w:szCs w:val="20"/>
        </w:rPr>
      </w:pPr>
    </w:p>
    <w:p w14:paraId="07B1712D" w14:textId="77777777" w:rsidR="00E1410C" w:rsidRDefault="00000000">
      <w:pPr>
        <w:pStyle w:val="Heading2"/>
      </w:pPr>
      <w:r>
        <w:lastRenderedPageBreak/>
        <w:t xml:space="preserve">New use cases for study </w:t>
      </w:r>
    </w:p>
    <w:p w14:paraId="3D4F6D5E" w14:textId="77777777" w:rsidR="00E1410C" w:rsidRDefault="00000000">
      <w:pPr>
        <w:rPr>
          <w:rFonts w:cs="Batang"/>
          <w:sz w:val="22"/>
          <w:szCs w:val="22"/>
          <w:lang w:val="en-GB"/>
        </w:rPr>
      </w:pPr>
      <w:r>
        <w:rPr>
          <w:rFonts w:cs="Batang"/>
          <w:sz w:val="22"/>
          <w:szCs w:val="22"/>
          <w:lang w:val="en-GB"/>
        </w:rPr>
        <w:t xml:space="preserve">Many use cases have been discussed in the R18 workshop. Other than the three selected use cases, the other two popular use cases are: channel estimation using AI for RS overhead reduction, and mobility. It is important to study and evaluate the gain of the other use cases as well.  </w:t>
      </w:r>
    </w:p>
    <w:p w14:paraId="2B237475" w14:textId="77777777" w:rsidR="00E1410C" w:rsidRDefault="00000000">
      <w:pPr>
        <w:pStyle w:val="Heading3"/>
      </w:pPr>
      <w:r>
        <w:t>AI based mobility enhancement.</w:t>
      </w:r>
    </w:p>
    <w:p w14:paraId="0A378705" w14:textId="77777777" w:rsidR="00E1410C" w:rsidRDefault="00000000">
      <w:pPr>
        <w:rPr>
          <w:sz w:val="22"/>
          <w:szCs w:val="22"/>
        </w:rPr>
      </w:pPr>
      <w:r>
        <w:rPr>
          <w:sz w:val="22"/>
          <w:szCs w:val="22"/>
        </w:rPr>
        <w:t xml:space="preserve">AI/ML can be used for mobility enhancement in many different aspects, covering RAN1, RAN2 and RAN4 scope. </w:t>
      </w:r>
    </w:p>
    <w:p w14:paraId="0F438E7B" w14:textId="77777777" w:rsidR="00E1410C" w:rsidRDefault="00E1410C">
      <w:pPr>
        <w:rPr>
          <w:sz w:val="22"/>
          <w:szCs w:val="22"/>
        </w:rPr>
      </w:pPr>
    </w:p>
    <w:p w14:paraId="2DBDB8FC" w14:textId="77777777" w:rsidR="00E1410C" w:rsidRDefault="00000000">
      <w:pPr>
        <w:rPr>
          <w:sz w:val="22"/>
          <w:szCs w:val="22"/>
        </w:rPr>
      </w:pPr>
      <w:r>
        <w:rPr>
          <w:sz w:val="22"/>
          <w:szCs w:val="22"/>
        </w:rPr>
        <w:t xml:space="preserve">For L1 based mobility enhancement, applying AI/ML for multi-TRP beam prediction is a straightforward extension of R18 beam management. In the R18 beam management study, the set A and set B beams are limited to one TRP. To extend to L1 based mobility, set </w:t>
      </w:r>
      <w:proofErr w:type="gramStart"/>
      <w:r>
        <w:rPr>
          <w:sz w:val="22"/>
          <w:szCs w:val="22"/>
        </w:rPr>
        <w:t>A</w:t>
      </w:r>
      <w:proofErr w:type="gramEnd"/>
      <w:r>
        <w:rPr>
          <w:sz w:val="22"/>
          <w:szCs w:val="22"/>
        </w:rPr>
        <w:t xml:space="preserve"> and set B can be extended to multiple TRPs, and with spatial consistency modeling, the spatial/time domain DL beam can be predicted based on UE trajectory. </w:t>
      </w:r>
    </w:p>
    <w:p w14:paraId="626E6D24" w14:textId="77777777" w:rsidR="00E1410C" w:rsidRDefault="00E1410C">
      <w:pPr>
        <w:rPr>
          <w:sz w:val="22"/>
          <w:szCs w:val="22"/>
        </w:rPr>
      </w:pPr>
    </w:p>
    <w:p w14:paraId="415DF6DD" w14:textId="77777777" w:rsidR="00E1410C" w:rsidRDefault="00000000">
      <w:pPr>
        <w:rPr>
          <w:sz w:val="22"/>
          <w:szCs w:val="22"/>
        </w:rPr>
      </w:pPr>
      <w:r>
        <w:rPr>
          <w:sz w:val="22"/>
          <w:szCs w:val="22"/>
        </w:rPr>
        <w:t>AI/ML based L3 mobility enhancement can be a study item led by RAN2. The study may cover regular Hand Over (HO), Conditional HO (CHO), and Dual Connectivity (DC). We think these are the features which can benefit the most from AI/ML optimizations. The AI/ML algorithms, implemented in a UE and the network, can improve HO performance, eliminate unnecessary and failed handovers, prevent Radio Link Failures (RLFs</w:t>
      </w:r>
      <w:proofErr w:type="gramStart"/>
      <w:r>
        <w:rPr>
          <w:sz w:val="22"/>
          <w:szCs w:val="22"/>
        </w:rPr>
        <w:t>)</w:t>
      </w:r>
      <w:proofErr w:type="gramEnd"/>
      <w:r>
        <w:rPr>
          <w:sz w:val="22"/>
          <w:szCs w:val="22"/>
        </w:rPr>
        <w:t xml:space="preserve"> and reduce network resource usage. </w:t>
      </w:r>
    </w:p>
    <w:p w14:paraId="4CD44EA2" w14:textId="77777777" w:rsidR="00E1410C" w:rsidRDefault="00E1410C">
      <w:pPr>
        <w:rPr>
          <w:sz w:val="22"/>
          <w:szCs w:val="22"/>
        </w:rPr>
      </w:pPr>
    </w:p>
    <w:p w14:paraId="07D9683C" w14:textId="331C9303" w:rsidR="00E1410C" w:rsidRDefault="00000000">
      <w:pPr>
        <w:rPr>
          <w:sz w:val="22"/>
          <w:szCs w:val="22"/>
        </w:rPr>
      </w:pPr>
      <w:r>
        <w:rPr>
          <w:sz w:val="22"/>
          <w:szCs w:val="22"/>
        </w:rPr>
        <w:t xml:space="preserve">Another aspect of mobility enhancement </w:t>
      </w:r>
      <w:proofErr w:type="gramStart"/>
      <w:r>
        <w:rPr>
          <w:sz w:val="22"/>
          <w:szCs w:val="22"/>
        </w:rPr>
        <w:t>are</w:t>
      </w:r>
      <w:proofErr w:type="gramEnd"/>
      <w:r>
        <w:rPr>
          <w:sz w:val="22"/>
          <w:szCs w:val="22"/>
        </w:rPr>
        <w:t xml:space="preserve"> RRM measurement, which can be a study led by RAN4. For example, in the current RAN4 specification, for FR2 measurement, there is a scaling factor of N=8 in most of the measurement requirements. This introduces a </w:t>
      </w:r>
      <w:proofErr w:type="spellStart"/>
      <w:r>
        <w:rPr>
          <w:sz w:val="22"/>
          <w:szCs w:val="22"/>
        </w:rPr>
        <w:t>hugh</w:t>
      </w:r>
      <w:proofErr w:type="spellEnd"/>
      <w:r>
        <w:rPr>
          <w:sz w:val="22"/>
          <w:szCs w:val="22"/>
        </w:rPr>
        <w:t xml:space="preserve"> overhead of scheduling restriction, which result in significant DL </w:t>
      </w:r>
      <w:r w:rsidR="006F6192">
        <w:rPr>
          <w:sz w:val="22"/>
          <w:szCs w:val="22"/>
        </w:rPr>
        <w:t>throughput</w:t>
      </w:r>
      <w:r>
        <w:rPr>
          <w:sz w:val="22"/>
          <w:szCs w:val="22"/>
        </w:rPr>
        <w:t xml:space="preserve"> degradation. With AI/ML, it is possible to perform smarter measurements thereby reducing the overhead of scheduling restriction. There are other aspects of RRM, which can benefit from AI/ML.</w:t>
      </w:r>
    </w:p>
    <w:p w14:paraId="3A806EEF" w14:textId="77777777" w:rsidR="00E1410C" w:rsidRDefault="00E1410C">
      <w:pPr>
        <w:rPr>
          <w:sz w:val="22"/>
          <w:szCs w:val="22"/>
        </w:rPr>
      </w:pPr>
    </w:p>
    <w:p w14:paraId="6C2C95F2" w14:textId="77777777" w:rsidR="00E1410C" w:rsidRDefault="00000000">
      <w:pPr>
        <w:rPr>
          <w:sz w:val="22"/>
          <w:szCs w:val="22"/>
        </w:rPr>
      </w:pPr>
      <w:r>
        <w:rPr>
          <w:sz w:val="22"/>
          <w:szCs w:val="22"/>
        </w:rPr>
        <w:t>Regarding how to organize the related study, we are open for further discussion.</w:t>
      </w:r>
    </w:p>
    <w:p w14:paraId="05815DED" w14:textId="77777777" w:rsidR="00E1410C" w:rsidRDefault="00E1410C">
      <w:pPr>
        <w:rPr>
          <w:sz w:val="22"/>
          <w:szCs w:val="22"/>
        </w:rPr>
      </w:pPr>
    </w:p>
    <w:p w14:paraId="4EFD0E0F" w14:textId="77777777" w:rsidR="00E1410C" w:rsidRDefault="00000000">
      <w:r>
        <w:rPr>
          <w:b/>
          <w:bCs/>
        </w:rPr>
        <w:t xml:space="preserve">Proposal 7: Additional use cases can be studied in R19 as part of SI scope. </w:t>
      </w:r>
    </w:p>
    <w:p w14:paraId="5D1141CB" w14:textId="77777777" w:rsidR="00E1410C" w:rsidRDefault="00E1410C"/>
    <w:p w14:paraId="7A15FB9C" w14:textId="77777777" w:rsidR="00E1410C" w:rsidRDefault="00000000">
      <w:pPr>
        <w:rPr>
          <w:b/>
          <w:bCs/>
        </w:rPr>
      </w:pPr>
      <w:r>
        <w:rPr>
          <w:b/>
          <w:bCs/>
        </w:rPr>
        <w:t xml:space="preserve">Proposal 8: AI/ML based L1 mobility enhancements can be a straightforward extension of R18 beam management sub-use case. </w:t>
      </w:r>
    </w:p>
    <w:p w14:paraId="38627AF8" w14:textId="77777777" w:rsidR="00E1410C" w:rsidRDefault="00E1410C">
      <w:pPr>
        <w:rPr>
          <w:b/>
          <w:bCs/>
        </w:rPr>
      </w:pPr>
    </w:p>
    <w:p w14:paraId="35145A21" w14:textId="77777777" w:rsidR="00E1410C" w:rsidRDefault="00000000">
      <w:pPr>
        <w:rPr>
          <w:b/>
          <w:bCs/>
        </w:rPr>
      </w:pPr>
      <w:r>
        <w:rPr>
          <w:b/>
          <w:bCs/>
        </w:rPr>
        <w:t>Proposal 9: The RAN2-led SI objective on mobility should include the following use cases: regular Hand Over (HO), Conditional HO (CHO), and Dual Connectivity (DC).</w:t>
      </w:r>
    </w:p>
    <w:p w14:paraId="68D27C40" w14:textId="77777777" w:rsidR="00E1410C" w:rsidRDefault="00E1410C">
      <w:pPr>
        <w:rPr>
          <w:b/>
          <w:bCs/>
        </w:rPr>
      </w:pPr>
    </w:p>
    <w:p w14:paraId="6DF5A267" w14:textId="77777777" w:rsidR="00E1410C" w:rsidRDefault="00000000">
      <w:pPr>
        <w:rPr>
          <w:b/>
          <w:bCs/>
        </w:rPr>
      </w:pPr>
      <w:r>
        <w:rPr>
          <w:b/>
          <w:bCs/>
        </w:rPr>
        <w:t xml:space="preserve">Proposal 10: AI/ML based RRM measurement enhancements can be studied in RAN4 as part of mobility enhancement.  </w:t>
      </w:r>
    </w:p>
    <w:p w14:paraId="03642CA1" w14:textId="77777777" w:rsidR="00E1410C" w:rsidRDefault="00E1410C">
      <w:pPr>
        <w:rPr>
          <w:sz w:val="22"/>
          <w:szCs w:val="22"/>
        </w:rPr>
      </w:pPr>
    </w:p>
    <w:p w14:paraId="3510BC7C" w14:textId="77777777" w:rsidR="00E1410C" w:rsidRDefault="00000000">
      <w:pPr>
        <w:pStyle w:val="Heading3"/>
      </w:pPr>
      <w:r>
        <w:t xml:space="preserve">AI based channel estimation.   </w:t>
      </w:r>
    </w:p>
    <w:p w14:paraId="5E1BAA07" w14:textId="77777777" w:rsidR="00E1410C" w:rsidRDefault="00000000">
      <w:pPr>
        <w:pStyle w:val="0Maintext"/>
        <w:spacing w:after="120" w:afterAutospacing="0" w:line="240" w:lineRule="auto"/>
        <w:ind w:firstLine="0"/>
        <w:rPr>
          <w:sz w:val="22"/>
          <w:szCs w:val="22"/>
          <w:lang w:eastAsia="zh-CN"/>
        </w:rPr>
      </w:pPr>
      <w:r>
        <w:rPr>
          <w:sz w:val="22"/>
          <w:szCs w:val="22"/>
          <w:lang w:eastAsia="zh-CN"/>
        </w:rPr>
        <w:t xml:space="preserve">Applying deep learning for channel estimation is an example where the statistical model is unknown. Conventionally pilot-based channel estimation methods, i.e., LMMSE channel estimator uses the pilot values in time-frequency grids to find the channel response for all the data tones. Mis-matched channel statistics and noise variance degrade the practical LMMSE channel estimation performance in modem implementation.  </w:t>
      </w:r>
    </w:p>
    <w:p w14:paraId="6656A53C" w14:textId="77777777" w:rsidR="00E1410C" w:rsidRDefault="00000000">
      <w:pPr>
        <w:pStyle w:val="NormalWeb"/>
        <w:shd w:val="clear" w:color="auto" w:fill="FFFFFF"/>
        <w:spacing w:before="0" w:beforeAutospacing="0" w:after="240" w:afterAutospacing="0"/>
        <w:rPr>
          <w:rFonts w:ascii="Times New Roman" w:eastAsia="Times New Roman" w:hAnsi="Times New Roman" w:cs="Batang"/>
          <w:color w:val="auto"/>
          <w:sz w:val="22"/>
          <w:szCs w:val="22"/>
          <w:lang w:val="en-GB"/>
        </w:rPr>
      </w:pPr>
      <w:r>
        <w:rPr>
          <w:rFonts w:ascii="Times New Roman" w:eastAsia="Times New Roman" w:hAnsi="Times New Roman" w:cs="Batang"/>
          <w:color w:val="auto"/>
          <w:sz w:val="22"/>
          <w:szCs w:val="22"/>
          <w:lang w:val="en-GB"/>
        </w:rPr>
        <w:t xml:space="preserve">Using a data based deep learning approach, the time-frequency response of a fading communication can be modelled as a two-dimensional image. The channel estimation problem has similarity to the super resolution deep neutral network in image processing application. This scheme in [4] considers </w:t>
      </w:r>
      <w:r>
        <w:rPr>
          <w:rFonts w:ascii="Times New Roman" w:eastAsia="Times New Roman" w:hAnsi="Times New Roman" w:cs="Batang"/>
          <w:color w:val="auto"/>
          <w:sz w:val="22"/>
          <w:szCs w:val="22"/>
          <w:lang w:val="en-GB"/>
        </w:rPr>
        <w:lastRenderedPageBreak/>
        <w:t>the pilot values as a low-resolution image and uses a super resolution network cascaded with a denoising image restoration network to estimate the channel. The estimation error shows that the presented algorithm is comparable to the minimum mean square error (MMSE) with full knowledge of the channel statistics, and it is better than an approximate LMMSE.</w:t>
      </w:r>
    </w:p>
    <w:p w14:paraId="250DCEB5" w14:textId="77777777" w:rsidR="00E1410C" w:rsidRDefault="00000000">
      <w:pPr>
        <w:pStyle w:val="NormalWeb"/>
        <w:shd w:val="clear" w:color="auto" w:fill="FFFFFF"/>
        <w:spacing w:before="0" w:beforeAutospacing="0" w:after="240" w:afterAutospacing="0"/>
        <w:rPr>
          <w:rFonts w:ascii="Times New Roman" w:eastAsia="Times New Roman" w:hAnsi="Times New Roman" w:cs="Batang"/>
          <w:color w:val="auto"/>
          <w:sz w:val="22"/>
          <w:szCs w:val="22"/>
          <w:lang w:val="en-GB"/>
        </w:rPr>
      </w:pPr>
      <w:r>
        <w:rPr>
          <w:rFonts w:ascii="Times New Roman" w:eastAsia="Times New Roman" w:hAnsi="Times New Roman" w:cs="Batang"/>
          <w:color w:val="auto"/>
          <w:sz w:val="22"/>
          <w:szCs w:val="22"/>
          <w:lang w:val="en-GB"/>
        </w:rPr>
        <w:t xml:space="preserve">The above method can be further extended to the space dimension in spatial domain in MIMO channel estimation. A 3D CNN can be used to exploit the time, frequency, and spatial domain correlation to further improve the channel estimation performance compared to the 2D CNN method in [4]. Fig 1 shows the channel estimation MSE comparing the 3D CNN channel net versus linear interpolation and practical 5G channel estimator. More than 3dB normalized MSE gain is observed comparing to practical NR 5G channel estimator. </w:t>
      </w:r>
      <w:r>
        <w:rPr>
          <w:rFonts w:ascii="Times New Roman" w:eastAsia="Times New Roman" w:hAnsi="Times New Roman" w:cs="Batang"/>
          <w:color w:val="auto"/>
          <w:sz w:val="22"/>
          <w:szCs w:val="22"/>
          <w:lang w:val="en-GB"/>
        </w:rPr>
        <w:br/>
      </w:r>
    </w:p>
    <w:p w14:paraId="1DBFBC6A" w14:textId="77777777" w:rsidR="00E1410C" w:rsidRDefault="00000000">
      <w:pPr>
        <w:pStyle w:val="NormalWeb"/>
        <w:shd w:val="clear" w:color="auto" w:fill="FFFFFF"/>
        <w:spacing w:before="0" w:beforeAutospacing="0" w:after="240" w:afterAutospacing="0"/>
        <w:rPr>
          <w:rFonts w:ascii="Times New Roman" w:eastAsia="Times New Roman" w:hAnsi="Times New Roman" w:cs="Batang"/>
          <w:color w:val="auto"/>
          <w:sz w:val="22"/>
          <w:szCs w:val="22"/>
          <w:lang w:val="en-GB"/>
        </w:rPr>
      </w:pPr>
      <w:r>
        <w:rPr>
          <w:rFonts w:ascii="Times New Roman" w:eastAsia="Times New Roman" w:hAnsi="Times New Roman" w:cs="Batang"/>
          <w:color w:val="auto"/>
          <w:sz w:val="22"/>
          <w:szCs w:val="22"/>
          <w:lang w:val="en-GB"/>
        </w:rPr>
        <w:t>The improved channel estimation performance may be used to improve the overall system performance with the same RS overhead or keep the same system performance with a reduced RS overhead. Reduction of the RS overhead may have specification impact hence the need for a study.</w:t>
      </w:r>
    </w:p>
    <w:p w14:paraId="5FABECFF" w14:textId="77777777" w:rsidR="00E1410C" w:rsidRDefault="00E1410C">
      <w:pPr>
        <w:pStyle w:val="NormalWeb"/>
        <w:shd w:val="clear" w:color="auto" w:fill="FFFFFF"/>
        <w:spacing w:before="0" w:beforeAutospacing="0" w:after="240" w:afterAutospacing="0"/>
        <w:rPr>
          <w:rFonts w:ascii="Times New Roman" w:eastAsia="Times New Roman" w:hAnsi="Times New Roman" w:cs="Batang"/>
          <w:color w:val="auto"/>
          <w:sz w:val="22"/>
          <w:szCs w:val="22"/>
          <w:lang w:val="en-GB"/>
        </w:rPr>
      </w:pPr>
    </w:p>
    <w:p w14:paraId="61AFDF35" w14:textId="77777777" w:rsidR="00E1410C" w:rsidRDefault="00000000">
      <w:pPr>
        <w:pStyle w:val="NormalWeb"/>
        <w:shd w:val="clear" w:color="auto" w:fill="FFFFFF"/>
        <w:spacing w:before="0" w:beforeAutospacing="0" w:after="240" w:afterAutospacing="0"/>
        <w:jc w:val="center"/>
        <w:rPr>
          <w:rFonts w:ascii="Times New Roman" w:eastAsia="Times New Roman" w:hAnsi="Times New Roman" w:cs="Batang"/>
          <w:color w:val="auto"/>
          <w:sz w:val="22"/>
          <w:szCs w:val="22"/>
          <w:lang w:val="en-GB"/>
        </w:rPr>
      </w:pPr>
      <w:r>
        <w:rPr>
          <w:rFonts w:ascii="Times New Roman" w:eastAsia="Times New Roman" w:hAnsi="Times New Roman" w:cs="Batang"/>
          <w:noProof/>
          <w:color w:val="auto"/>
          <w:sz w:val="22"/>
          <w:szCs w:val="22"/>
          <w:lang w:val="en-GB"/>
        </w:rPr>
        <w:drawing>
          <wp:inline distT="0" distB="0" distL="0" distR="0" wp14:anchorId="7ED7B975" wp14:editId="34F2CBCB">
            <wp:extent cx="3543935" cy="2790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3601266" cy="2835497"/>
                    </a:xfrm>
                    <a:prstGeom prst="rect">
                      <a:avLst/>
                    </a:prstGeom>
                  </pic:spPr>
                </pic:pic>
              </a:graphicData>
            </a:graphic>
          </wp:inline>
        </w:drawing>
      </w:r>
    </w:p>
    <w:p w14:paraId="3312D5A9" w14:textId="77777777" w:rsidR="00E1410C" w:rsidRDefault="00000000">
      <w:pPr>
        <w:pStyle w:val="NormalWeb"/>
        <w:shd w:val="clear" w:color="auto" w:fill="FFFFFF"/>
        <w:spacing w:before="0" w:beforeAutospacing="0" w:after="240" w:afterAutospacing="0"/>
        <w:jc w:val="center"/>
        <w:rPr>
          <w:rFonts w:ascii="Times New Roman" w:eastAsia="Times New Roman" w:hAnsi="Times New Roman" w:cs="Batang"/>
          <w:color w:val="auto"/>
          <w:sz w:val="22"/>
          <w:szCs w:val="22"/>
          <w:lang w:val="en-GB"/>
        </w:rPr>
      </w:pPr>
      <w:r>
        <w:rPr>
          <w:rFonts w:ascii="Times New Roman" w:eastAsia="Times New Roman" w:hAnsi="Times New Roman" w:cs="Batang"/>
          <w:color w:val="auto"/>
          <w:sz w:val="22"/>
          <w:szCs w:val="22"/>
          <w:lang w:val="en-GB"/>
        </w:rPr>
        <w:t xml:space="preserve">Fig. 1. Performance comparison of 3D CNN channel net versus traditional channel estimation </w:t>
      </w:r>
    </w:p>
    <w:p w14:paraId="749B9353"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0F6FDCAE" w14:textId="77777777" w:rsidR="00E1410C" w:rsidRDefault="00000000">
      <w:pPr>
        <w:rPr>
          <w:b/>
          <w:bCs/>
        </w:rPr>
      </w:pPr>
      <w:r>
        <w:rPr>
          <w:b/>
          <w:bCs/>
        </w:rPr>
        <w:t xml:space="preserve">Proposal 11: Further study the AI/ML based channel estimation and RS overhead reduction in R19.  </w:t>
      </w:r>
    </w:p>
    <w:p w14:paraId="5171A6B3"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rPr>
      </w:pP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66856558"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 </w:t>
      </w:r>
    </w:p>
    <w:p w14:paraId="268DD0EA" w14:textId="77777777" w:rsidR="00E1410C" w:rsidRDefault="00000000">
      <w:pPr>
        <w:rPr>
          <w:b/>
          <w:bCs/>
        </w:rPr>
      </w:pPr>
      <w:r>
        <w:rPr>
          <w:b/>
          <w:bCs/>
        </w:rPr>
        <w:lastRenderedPageBreak/>
        <w:t xml:space="preserve">Proposal 1: Prioritize sub-use cases using a one-sided model with the highest performance gain for R19 WI. </w:t>
      </w:r>
    </w:p>
    <w:p w14:paraId="299462B9" w14:textId="77777777" w:rsidR="00E1410C" w:rsidRDefault="00E1410C">
      <w:pPr>
        <w:rPr>
          <w:b/>
          <w:bCs/>
        </w:rPr>
      </w:pPr>
    </w:p>
    <w:p w14:paraId="3C9C1226" w14:textId="77777777" w:rsidR="00E1410C" w:rsidRDefault="00000000">
      <w:pPr>
        <w:rPr>
          <w:b/>
          <w:bCs/>
        </w:rPr>
      </w:pPr>
      <w:r>
        <w:rPr>
          <w:b/>
          <w:bCs/>
        </w:rPr>
        <w:t xml:space="preserve">Proposal 2: For CSI enhancement, prioritize CSI prediction using a UE side model. </w:t>
      </w:r>
    </w:p>
    <w:p w14:paraId="4A710575" w14:textId="77777777" w:rsidR="00E1410C" w:rsidRDefault="00E1410C">
      <w:pPr>
        <w:rPr>
          <w:b/>
          <w:bCs/>
        </w:rPr>
      </w:pPr>
    </w:p>
    <w:p w14:paraId="6CEB488C" w14:textId="77777777" w:rsidR="00E1410C" w:rsidRDefault="00000000">
      <w:pPr>
        <w:rPr>
          <w:b/>
          <w:bCs/>
        </w:rPr>
      </w:pPr>
      <w:r>
        <w:rPr>
          <w:b/>
          <w:bCs/>
        </w:rPr>
        <w:t xml:space="preserve">Proposal 3: For CSI enhancement, if </w:t>
      </w:r>
      <w:proofErr w:type="gramStart"/>
      <w:r>
        <w:rPr>
          <w:b/>
          <w:bCs/>
        </w:rPr>
        <w:t>the  CSI</w:t>
      </w:r>
      <w:proofErr w:type="gramEnd"/>
      <w:r>
        <w:rPr>
          <w:b/>
          <w:bCs/>
        </w:rPr>
        <w:t xml:space="preserve"> compression sub-use case is to be included as part of the WI, down-scoping is required to limit the WI scope. </w:t>
      </w:r>
    </w:p>
    <w:p w14:paraId="194B040B" w14:textId="77777777" w:rsidR="00E1410C" w:rsidRDefault="00E1410C">
      <w:pPr>
        <w:pStyle w:val="0Maintext"/>
        <w:spacing w:after="120" w:afterAutospacing="0" w:line="240" w:lineRule="auto"/>
        <w:ind w:firstLine="0"/>
        <w:rPr>
          <w:lang w:val="en-US" w:eastAsia="zh-CN"/>
        </w:rPr>
      </w:pPr>
    </w:p>
    <w:p w14:paraId="6DE6E419" w14:textId="77777777" w:rsidR="00E1410C" w:rsidRDefault="00000000">
      <w:pPr>
        <w:rPr>
          <w:b/>
          <w:bCs/>
        </w:rPr>
      </w:pPr>
      <w:r>
        <w:rPr>
          <w:b/>
          <w:bCs/>
        </w:rPr>
        <w:t xml:space="preserve">Proposal 4: For beam management use case, de-prioritize DL beam pair prediction sub-use case.  </w:t>
      </w:r>
    </w:p>
    <w:p w14:paraId="4DC98592" w14:textId="77777777" w:rsidR="00E1410C" w:rsidRDefault="00E1410C">
      <w:pPr>
        <w:rPr>
          <w:b/>
          <w:bCs/>
        </w:rPr>
      </w:pPr>
    </w:p>
    <w:p w14:paraId="471620DC" w14:textId="77777777" w:rsidR="00E1410C" w:rsidRDefault="00000000">
      <w:pPr>
        <w:rPr>
          <w:b/>
          <w:bCs/>
        </w:rPr>
      </w:pPr>
      <w:r>
        <w:rPr>
          <w:b/>
          <w:bCs/>
        </w:rPr>
        <w:t xml:space="preserve">Proposal 5: For beam management use case, prioritize spatial domain and time domain DL beam prediction using a NW side model.  </w:t>
      </w:r>
    </w:p>
    <w:p w14:paraId="36F76433" w14:textId="77777777" w:rsidR="00E1410C" w:rsidRDefault="00E1410C">
      <w:pPr>
        <w:pStyle w:val="0Maintext"/>
        <w:spacing w:after="120" w:afterAutospacing="0" w:line="240" w:lineRule="auto"/>
        <w:ind w:firstLine="0"/>
        <w:rPr>
          <w:lang w:val="en-US" w:eastAsia="zh-CN"/>
        </w:rPr>
      </w:pPr>
    </w:p>
    <w:p w14:paraId="4BCBCEEB" w14:textId="77777777" w:rsidR="00E1410C" w:rsidRDefault="00000000">
      <w:pPr>
        <w:rPr>
          <w:b/>
          <w:bCs/>
        </w:rPr>
      </w:pPr>
      <w:r>
        <w:rPr>
          <w:b/>
          <w:bCs/>
        </w:rPr>
        <w:t xml:space="preserve">Proposal 6: For positioning use case, prioritize AI/ML assisted positioning sub-use case which has better generalization performance. </w:t>
      </w:r>
    </w:p>
    <w:p w14:paraId="64CDF7C4" w14:textId="77777777" w:rsidR="00E1410C" w:rsidRDefault="00E1410C">
      <w:pPr>
        <w:pStyle w:val="0Maintext"/>
        <w:spacing w:after="120" w:afterAutospacing="0" w:line="240" w:lineRule="auto"/>
        <w:ind w:firstLine="0"/>
        <w:rPr>
          <w:lang w:val="en-US" w:eastAsia="zh-CN"/>
        </w:rPr>
      </w:pPr>
    </w:p>
    <w:p w14:paraId="4CA717B5" w14:textId="77777777" w:rsidR="00E1410C" w:rsidRDefault="00000000">
      <w:r>
        <w:rPr>
          <w:b/>
          <w:bCs/>
        </w:rPr>
        <w:t xml:space="preserve">Proposal 7: Additional use cases can be studied in R19 as part of SI scope. </w:t>
      </w:r>
    </w:p>
    <w:p w14:paraId="41455E1C" w14:textId="77777777" w:rsidR="00E1410C" w:rsidRDefault="00E1410C"/>
    <w:p w14:paraId="1D382C78" w14:textId="77777777" w:rsidR="00E1410C" w:rsidRDefault="00000000">
      <w:pPr>
        <w:rPr>
          <w:b/>
          <w:bCs/>
        </w:rPr>
      </w:pPr>
      <w:r>
        <w:rPr>
          <w:b/>
          <w:bCs/>
        </w:rPr>
        <w:t xml:space="preserve">Proposal 8: AI/ML based L1 mobility enhancements can be a straightforward extension of R18 beam management sub-use case. </w:t>
      </w:r>
    </w:p>
    <w:p w14:paraId="0F0EB856" w14:textId="77777777" w:rsidR="00E1410C" w:rsidRDefault="00E1410C">
      <w:pPr>
        <w:rPr>
          <w:b/>
          <w:bCs/>
        </w:rPr>
      </w:pPr>
    </w:p>
    <w:p w14:paraId="42C26C52" w14:textId="77777777" w:rsidR="00E1410C" w:rsidRDefault="00000000">
      <w:pPr>
        <w:rPr>
          <w:b/>
          <w:bCs/>
        </w:rPr>
      </w:pPr>
      <w:r>
        <w:rPr>
          <w:b/>
          <w:bCs/>
        </w:rPr>
        <w:t>Proposal 9: The RAN2-led SI objective on mobility should include the following use cases: regular Hand Over (HO), Conditional HO (CHO), and Dual Connectivity (DC).</w:t>
      </w:r>
    </w:p>
    <w:p w14:paraId="37C25EA8" w14:textId="77777777" w:rsidR="00E1410C" w:rsidRDefault="00E1410C">
      <w:pPr>
        <w:rPr>
          <w:b/>
          <w:bCs/>
        </w:rPr>
      </w:pPr>
    </w:p>
    <w:p w14:paraId="36B616D8" w14:textId="77777777" w:rsidR="00E1410C" w:rsidRDefault="00000000">
      <w:pPr>
        <w:rPr>
          <w:b/>
          <w:bCs/>
        </w:rPr>
      </w:pPr>
      <w:r>
        <w:rPr>
          <w:b/>
          <w:bCs/>
        </w:rPr>
        <w:t xml:space="preserve">Proposal 10: AI/ML based RRM measurement enhancements can be studied in RAN4 as part of mobility enhancement.  </w:t>
      </w:r>
    </w:p>
    <w:p w14:paraId="02971EB6" w14:textId="77777777" w:rsidR="00E1410C" w:rsidRDefault="00E1410C">
      <w:pPr>
        <w:pStyle w:val="0Maintext"/>
        <w:spacing w:after="120" w:afterAutospacing="0" w:line="240" w:lineRule="auto"/>
        <w:ind w:firstLine="0"/>
        <w:rPr>
          <w:lang w:val="en-US" w:eastAsia="zh-CN"/>
        </w:rPr>
      </w:pPr>
    </w:p>
    <w:p w14:paraId="7A81CF1B" w14:textId="77777777" w:rsidR="00E1410C" w:rsidRDefault="00000000">
      <w:pPr>
        <w:rPr>
          <w:b/>
          <w:bCs/>
        </w:rPr>
      </w:pPr>
      <w:r>
        <w:rPr>
          <w:b/>
          <w:bCs/>
        </w:rPr>
        <w:t xml:space="preserve">Proposal 11: Further study the AI/ML based channel estimation and RS overhead reduction in R19.  </w:t>
      </w:r>
    </w:p>
    <w:p w14:paraId="60F33858" w14:textId="77777777" w:rsidR="00E1410C" w:rsidRDefault="00E1410C">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498DC521" w14:textId="77777777" w:rsidR="00E1410C" w:rsidRDefault="00000000">
      <w:pPr>
        <w:rPr>
          <w:rFonts w:cs="Batang"/>
          <w:sz w:val="20"/>
          <w:szCs w:val="20"/>
        </w:rPr>
      </w:pPr>
      <w:r>
        <w:rPr>
          <w:rFonts w:cs="Batang"/>
          <w:sz w:val="20"/>
          <w:szCs w:val="20"/>
        </w:rPr>
        <w:t>[1] TR 38.843, v0.1.0, Study on AI/ML for NR air interface, June 2023</w:t>
      </w:r>
    </w:p>
    <w:p w14:paraId="5ED052EF" w14:textId="77777777" w:rsidR="00E1410C" w:rsidRDefault="00000000">
      <w:pPr>
        <w:rPr>
          <w:rFonts w:cs="Batang"/>
          <w:sz w:val="20"/>
          <w:szCs w:val="20"/>
        </w:rPr>
      </w:pPr>
      <w:r>
        <w:rPr>
          <w:rFonts w:cs="Batang"/>
          <w:sz w:val="20"/>
          <w:szCs w:val="20"/>
        </w:rPr>
        <w:t xml:space="preserve">[2] TR 37.817, Study on enhancement for Data Collection for NR and EN-DC  </w:t>
      </w:r>
    </w:p>
    <w:p w14:paraId="790A93C1" w14:textId="77777777" w:rsidR="00E1410C" w:rsidRDefault="00000000">
      <w:r>
        <w:rPr>
          <w:rFonts w:cs="Batang"/>
          <w:sz w:val="20"/>
          <w:szCs w:val="20"/>
        </w:rPr>
        <w:t>[3] “Deep Learning-Based Channel Estimation</w:t>
      </w:r>
      <w:proofErr w:type="gramStart"/>
      <w:r>
        <w:rPr>
          <w:rFonts w:cs="Batang"/>
          <w:sz w:val="20"/>
          <w:szCs w:val="20"/>
        </w:rPr>
        <w:t>”,  M.</w:t>
      </w:r>
      <w:proofErr w:type="gramEnd"/>
      <w:r>
        <w:rPr>
          <w:rFonts w:cs="Batang"/>
          <w:sz w:val="20"/>
          <w:szCs w:val="20"/>
        </w:rPr>
        <w:t xml:space="preserve"> </w:t>
      </w:r>
      <w:proofErr w:type="spellStart"/>
      <w:r>
        <w:rPr>
          <w:rFonts w:cs="Batang"/>
          <w:sz w:val="20"/>
          <w:szCs w:val="20"/>
        </w:rPr>
        <w:t>Soltani</w:t>
      </w:r>
      <w:proofErr w:type="spellEnd"/>
      <w:r>
        <w:rPr>
          <w:rFonts w:cs="Batang"/>
          <w:sz w:val="20"/>
          <w:szCs w:val="20"/>
        </w:rPr>
        <w:t xml:space="preserve">, V. </w:t>
      </w:r>
      <w:proofErr w:type="spellStart"/>
      <w:r>
        <w:rPr>
          <w:rFonts w:cs="Batang"/>
          <w:sz w:val="20"/>
          <w:szCs w:val="20"/>
        </w:rPr>
        <w:t>Pourahmadi</w:t>
      </w:r>
      <w:proofErr w:type="spellEnd"/>
      <w:r>
        <w:rPr>
          <w:rFonts w:cs="Batang"/>
          <w:sz w:val="20"/>
          <w:szCs w:val="20"/>
        </w:rPr>
        <w:t xml:space="preserve">, A. Mirzaei, H. </w:t>
      </w:r>
      <w:proofErr w:type="spellStart"/>
      <w:r>
        <w:rPr>
          <w:rFonts w:cs="Batang"/>
          <w:sz w:val="20"/>
          <w:szCs w:val="20"/>
        </w:rPr>
        <w:t>Sheikhzadeh</w:t>
      </w:r>
      <w:proofErr w:type="spellEnd"/>
      <w:r>
        <w:rPr>
          <w:rFonts w:cs="Batang"/>
          <w:sz w:val="20"/>
          <w:szCs w:val="20"/>
        </w:rPr>
        <w:t xml:space="preserve">, IEEE communication letters </w:t>
      </w:r>
    </w:p>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
  </w:num>
  <w:num w:numId="4" w16cid:durableId="1500922045">
    <w:abstractNumId w:val="3"/>
  </w:num>
  <w:num w:numId="5" w16cid:durableId="402070213">
    <w:abstractNumId w:val="5"/>
  </w:num>
  <w:num w:numId="6" w16cid:durableId="1249382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31D27"/>
    <w:rsid w:val="00031E6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732F"/>
    <w:rsid w:val="00077851"/>
    <w:rsid w:val="00085223"/>
    <w:rsid w:val="000A1890"/>
    <w:rsid w:val="000D0B8C"/>
    <w:rsid w:val="000D0F78"/>
    <w:rsid w:val="000D2660"/>
    <w:rsid w:val="000D36CE"/>
    <w:rsid w:val="000D57FF"/>
    <w:rsid w:val="000E10FE"/>
    <w:rsid w:val="000E71B3"/>
    <w:rsid w:val="000F2C70"/>
    <w:rsid w:val="00100BE4"/>
    <w:rsid w:val="0010269A"/>
    <w:rsid w:val="001032CE"/>
    <w:rsid w:val="0010526F"/>
    <w:rsid w:val="00105285"/>
    <w:rsid w:val="0012163E"/>
    <w:rsid w:val="00127219"/>
    <w:rsid w:val="0013108B"/>
    <w:rsid w:val="001363B0"/>
    <w:rsid w:val="00140849"/>
    <w:rsid w:val="00142822"/>
    <w:rsid w:val="0014691C"/>
    <w:rsid w:val="001511AC"/>
    <w:rsid w:val="00153773"/>
    <w:rsid w:val="00160149"/>
    <w:rsid w:val="00161E92"/>
    <w:rsid w:val="00162C20"/>
    <w:rsid w:val="001812F0"/>
    <w:rsid w:val="00181B8D"/>
    <w:rsid w:val="0018214E"/>
    <w:rsid w:val="0018607A"/>
    <w:rsid w:val="00193222"/>
    <w:rsid w:val="00194BBD"/>
    <w:rsid w:val="001A5A42"/>
    <w:rsid w:val="001A5F2D"/>
    <w:rsid w:val="001B377D"/>
    <w:rsid w:val="001C299A"/>
    <w:rsid w:val="001D27A7"/>
    <w:rsid w:val="001D4551"/>
    <w:rsid w:val="001E62A2"/>
    <w:rsid w:val="001F1442"/>
    <w:rsid w:val="002006BC"/>
    <w:rsid w:val="00203A0D"/>
    <w:rsid w:val="002134C9"/>
    <w:rsid w:val="0022367D"/>
    <w:rsid w:val="00232779"/>
    <w:rsid w:val="00232EDC"/>
    <w:rsid w:val="00242013"/>
    <w:rsid w:val="002454C7"/>
    <w:rsid w:val="00245D27"/>
    <w:rsid w:val="00252B41"/>
    <w:rsid w:val="00266E0F"/>
    <w:rsid w:val="0027174D"/>
    <w:rsid w:val="0027181A"/>
    <w:rsid w:val="00274F27"/>
    <w:rsid w:val="00284AB0"/>
    <w:rsid w:val="00285B13"/>
    <w:rsid w:val="002948FF"/>
    <w:rsid w:val="0029769A"/>
    <w:rsid w:val="002A0285"/>
    <w:rsid w:val="002A274D"/>
    <w:rsid w:val="002A50CD"/>
    <w:rsid w:val="002A5B21"/>
    <w:rsid w:val="002B0171"/>
    <w:rsid w:val="002B72F3"/>
    <w:rsid w:val="002C4EFD"/>
    <w:rsid w:val="002C7B33"/>
    <w:rsid w:val="002D67D6"/>
    <w:rsid w:val="002D7E5D"/>
    <w:rsid w:val="002E6F65"/>
    <w:rsid w:val="002E7A89"/>
    <w:rsid w:val="002F31B1"/>
    <w:rsid w:val="002F363E"/>
    <w:rsid w:val="0030554A"/>
    <w:rsid w:val="003105DC"/>
    <w:rsid w:val="003123C8"/>
    <w:rsid w:val="00315F36"/>
    <w:rsid w:val="00320127"/>
    <w:rsid w:val="00324EF2"/>
    <w:rsid w:val="003262D0"/>
    <w:rsid w:val="00326AED"/>
    <w:rsid w:val="003358BE"/>
    <w:rsid w:val="0034417B"/>
    <w:rsid w:val="00344AE3"/>
    <w:rsid w:val="00347021"/>
    <w:rsid w:val="00351207"/>
    <w:rsid w:val="00361704"/>
    <w:rsid w:val="00361D33"/>
    <w:rsid w:val="003667C1"/>
    <w:rsid w:val="00366F52"/>
    <w:rsid w:val="00367DFA"/>
    <w:rsid w:val="003802E1"/>
    <w:rsid w:val="00384B5B"/>
    <w:rsid w:val="0038526E"/>
    <w:rsid w:val="003856D0"/>
    <w:rsid w:val="003945C6"/>
    <w:rsid w:val="00395974"/>
    <w:rsid w:val="003A0744"/>
    <w:rsid w:val="003A7CA0"/>
    <w:rsid w:val="003B4CC2"/>
    <w:rsid w:val="003B620C"/>
    <w:rsid w:val="003C47B0"/>
    <w:rsid w:val="003C49B0"/>
    <w:rsid w:val="003D51F2"/>
    <w:rsid w:val="003E66DF"/>
    <w:rsid w:val="003E75B6"/>
    <w:rsid w:val="00414547"/>
    <w:rsid w:val="00417FC9"/>
    <w:rsid w:val="004202C6"/>
    <w:rsid w:val="0042327A"/>
    <w:rsid w:val="00432C4C"/>
    <w:rsid w:val="00433858"/>
    <w:rsid w:val="00446F00"/>
    <w:rsid w:val="004527EA"/>
    <w:rsid w:val="00454CE0"/>
    <w:rsid w:val="00461B15"/>
    <w:rsid w:val="00475A4C"/>
    <w:rsid w:val="00493FB2"/>
    <w:rsid w:val="004A2991"/>
    <w:rsid w:val="004A41EF"/>
    <w:rsid w:val="004B3124"/>
    <w:rsid w:val="004B368D"/>
    <w:rsid w:val="004B4D8D"/>
    <w:rsid w:val="004B74CC"/>
    <w:rsid w:val="004B7539"/>
    <w:rsid w:val="004B7C51"/>
    <w:rsid w:val="004C4A14"/>
    <w:rsid w:val="004D79CD"/>
    <w:rsid w:val="004E3DEF"/>
    <w:rsid w:val="005062CA"/>
    <w:rsid w:val="00507402"/>
    <w:rsid w:val="00517ADD"/>
    <w:rsid w:val="00523D91"/>
    <w:rsid w:val="005327E9"/>
    <w:rsid w:val="0053782C"/>
    <w:rsid w:val="005554AA"/>
    <w:rsid w:val="00556671"/>
    <w:rsid w:val="00565431"/>
    <w:rsid w:val="0057794A"/>
    <w:rsid w:val="00583230"/>
    <w:rsid w:val="005900C9"/>
    <w:rsid w:val="0059417B"/>
    <w:rsid w:val="00594BEE"/>
    <w:rsid w:val="00596063"/>
    <w:rsid w:val="005B0F7A"/>
    <w:rsid w:val="005B1AD1"/>
    <w:rsid w:val="005B6997"/>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6868"/>
    <w:rsid w:val="00682F29"/>
    <w:rsid w:val="00685C73"/>
    <w:rsid w:val="00693A1D"/>
    <w:rsid w:val="00694016"/>
    <w:rsid w:val="006A45D6"/>
    <w:rsid w:val="006A57C0"/>
    <w:rsid w:val="006C4E0D"/>
    <w:rsid w:val="006D54CF"/>
    <w:rsid w:val="006D6B1A"/>
    <w:rsid w:val="006E6598"/>
    <w:rsid w:val="006F07E3"/>
    <w:rsid w:val="006F0EC9"/>
    <w:rsid w:val="006F6192"/>
    <w:rsid w:val="00707829"/>
    <w:rsid w:val="007128A2"/>
    <w:rsid w:val="00720EBF"/>
    <w:rsid w:val="00723A6C"/>
    <w:rsid w:val="00727B93"/>
    <w:rsid w:val="00732388"/>
    <w:rsid w:val="0073426D"/>
    <w:rsid w:val="00751E2A"/>
    <w:rsid w:val="00754B81"/>
    <w:rsid w:val="0075517A"/>
    <w:rsid w:val="007570AB"/>
    <w:rsid w:val="00770366"/>
    <w:rsid w:val="0077092E"/>
    <w:rsid w:val="0077201A"/>
    <w:rsid w:val="007727CB"/>
    <w:rsid w:val="0078114E"/>
    <w:rsid w:val="0079632E"/>
    <w:rsid w:val="00796733"/>
    <w:rsid w:val="007A1F9E"/>
    <w:rsid w:val="007D1FCA"/>
    <w:rsid w:val="007E3054"/>
    <w:rsid w:val="007E554B"/>
    <w:rsid w:val="007E6FF6"/>
    <w:rsid w:val="007F128C"/>
    <w:rsid w:val="007F4737"/>
    <w:rsid w:val="007F5342"/>
    <w:rsid w:val="008071BD"/>
    <w:rsid w:val="00813078"/>
    <w:rsid w:val="008149CF"/>
    <w:rsid w:val="008200DD"/>
    <w:rsid w:val="00820D52"/>
    <w:rsid w:val="00822058"/>
    <w:rsid w:val="0083672B"/>
    <w:rsid w:val="00837D8A"/>
    <w:rsid w:val="00851E8D"/>
    <w:rsid w:val="00860F75"/>
    <w:rsid w:val="0086391A"/>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ACF"/>
    <w:rsid w:val="00927D99"/>
    <w:rsid w:val="009351FA"/>
    <w:rsid w:val="00935AC3"/>
    <w:rsid w:val="00937025"/>
    <w:rsid w:val="00956383"/>
    <w:rsid w:val="0095741E"/>
    <w:rsid w:val="009622B6"/>
    <w:rsid w:val="00965BA8"/>
    <w:rsid w:val="00977119"/>
    <w:rsid w:val="00983F09"/>
    <w:rsid w:val="00985108"/>
    <w:rsid w:val="00985F99"/>
    <w:rsid w:val="00992D77"/>
    <w:rsid w:val="00993596"/>
    <w:rsid w:val="00997267"/>
    <w:rsid w:val="009B22D3"/>
    <w:rsid w:val="009B7B3B"/>
    <w:rsid w:val="009D18CF"/>
    <w:rsid w:val="009D1C4F"/>
    <w:rsid w:val="009D7D7D"/>
    <w:rsid w:val="009E0E57"/>
    <w:rsid w:val="009E16AA"/>
    <w:rsid w:val="009E703E"/>
    <w:rsid w:val="009F58CE"/>
    <w:rsid w:val="009F61FA"/>
    <w:rsid w:val="009F7D20"/>
    <w:rsid w:val="00A13568"/>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D1997"/>
    <w:rsid w:val="00AF13FC"/>
    <w:rsid w:val="00AF7DC9"/>
    <w:rsid w:val="00B02855"/>
    <w:rsid w:val="00B0669A"/>
    <w:rsid w:val="00B12FE5"/>
    <w:rsid w:val="00B229DD"/>
    <w:rsid w:val="00B23EB7"/>
    <w:rsid w:val="00B4058C"/>
    <w:rsid w:val="00B44DB0"/>
    <w:rsid w:val="00B658E6"/>
    <w:rsid w:val="00B72388"/>
    <w:rsid w:val="00B76F27"/>
    <w:rsid w:val="00B81924"/>
    <w:rsid w:val="00B86B50"/>
    <w:rsid w:val="00B875E8"/>
    <w:rsid w:val="00BA0528"/>
    <w:rsid w:val="00BA2E33"/>
    <w:rsid w:val="00BB64B1"/>
    <w:rsid w:val="00BB7080"/>
    <w:rsid w:val="00BD1C70"/>
    <w:rsid w:val="00BD5870"/>
    <w:rsid w:val="00BE2B6D"/>
    <w:rsid w:val="00BF487F"/>
    <w:rsid w:val="00BF6DEF"/>
    <w:rsid w:val="00C20B5B"/>
    <w:rsid w:val="00C2111A"/>
    <w:rsid w:val="00C25A82"/>
    <w:rsid w:val="00C36E32"/>
    <w:rsid w:val="00C46B5C"/>
    <w:rsid w:val="00C66A4A"/>
    <w:rsid w:val="00C70860"/>
    <w:rsid w:val="00C7607E"/>
    <w:rsid w:val="00C8088E"/>
    <w:rsid w:val="00C84FE2"/>
    <w:rsid w:val="00CB1134"/>
    <w:rsid w:val="00CB3368"/>
    <w:rsid w:val="00CB39B6"/>
    <w:rsid w:val="00CB5D21"/>
    <w:rsid w:val="00CC7DB0"/>
    <w:rsid w:val="00CD27DB"/>
    <w:rsid w:val="00CD7F6C"/>
    <w:rsid w:val="00CE171E"/>
    <w:rsid w:val="00CE2EA5"/>
    <w:rsid w:val="00CE7503"/>
    <w:rsid w:val="00CF4C5A"/>
    <w:rsid w:val="00D07261"/>
    <w:rsid w:val="00D1218B"/>
    <w:rsid w:val="00D177E7"/>
    <w:rsid w:val="00D22343"/>
    <w:rsid w:val="00D263F1"/>
    <w:rsid w:val="00D313A3"/>
    <w:rsid w:val="00D402CA"/>
    <w:rsid w:val="00D44CB2"/>
    <w:rsid w:val="00D45E02"/>
    <w:rsid w:val="00D516C8"/>
    <w:rsid w:val="00D53C1D"/>
    <w:rsid w:val="00D623A6"/>
    <w:rsid w:val="00D72144"/>
    <w:rsid w:val="00D82BE1"/>
    <w:rsid w:val="00D86C99"/>
    <w:rsid w:val="00D9083F"/>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5EB5"/>
    <w:rsid w:val="00E56A0E"/>
    <w:rsid w:val="00E60394"/>
    <w:rsid w:val="00E70688"/>
    <w:rsid w:val="00E75888"/>
    <w:rsid w:val="00E80518"/>
    <w:rsid w:val="00E852C2"/>
    <w:rsid w:val="00EA73C1"/>
    <w:rsid w:val="00EB4CAE"/>
    <w:rsid w:val="00EB77A4"/>
    <w:rsid w:val="00EC0F55"/>
    <w:rsid w:val="00EC2A35"/>
    <w:rsid w:val="00EC5440"/>
    <w:rsid w:val="00ED0C58"/>
    <w:rsid w:val="00EE18CC"/>
    <w:rsid w:val="00EF7114"/>
    <w:rsid w:val="00F01BD8"/>
    <w:rsid w:val="00F05BCC"/>
    <w:rsid w:val="00F17D02"/>
    <w:rsid w:val="00F24869"/>
    <w:rsid w:val="00F36F33"/>
    <w:rsid w:val="00F37734"/>
    <w:rsid w:val="00F419A6"/>
    <w:rsid w:val="00F43CD1"/>
    <w:rsid w:val="00F4509E"/>
    <w:rsid w:val="00F66CB2"/>
    <w:rsid w:val="00F730A3"/>
    <w:rsid w:val="00F763E7"/>
    <w:rsid w:val="00F77E38"/>
    <w:rsid w:val="00F86C35"/>
    <w:rsid w:val="00F874FE"/>
    <w:rsid w:val="00F87CB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1714</Words>
  <Characters>9771</Characters>
  <Application>Microsoft Office Word</Application>
  <DocSecurity>0</DocSecurity>
  <Lines>81</Lines>
  <Paragraphs>22</Paragraphs>
  <ScaleCrop>false</ScaleCrop>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cp:revision>
  <dcterms:created xsi:type="dcterms:W3CDTF">2023-05-31T04:21:00Z</dcterms:created>
  <dcterms:modified xsi:type="dcterms:W3CDTF">2023-05-31T19:11:00Z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